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Abfallentsorgungslogistik und Verwertungsleistungen für die Stadt Erkelenz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ZV-VgV-2026/42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Abfallentsorgungslogistik und Verwertungsleistungen für die Stadt Erkelenz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